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FB3E2" w14:textId="77777777" w:rsidR="00D24160" w:rsidRPr="00273E95" w:rsidRDefault="005329DD">
      <w:pPr>
        <w:rPr>
          <w:sz w:val="22"/>
          <w:szCs w:val="22"/>
        </w:rPr>
      </w:pPr>
      <w:r w:rsidRPr="00273E95">
        <w:rPr>
          <w:sz w:val="22"/>
          <w:szCs w:val="22"/>
        </w:rPr>
        <w:t>Fall Benchmark 2 Skills List</w:t>
      </w:r>
    </w:p>
    <w:p w14:paraId="5334CC5A" w14:textId="77777777" w:rsidR="00273E95" w:rsidRPr="00273E95" w:rsidRDefault="005329DD" w:rsidP="00273E95">
      <w:pPr>
        <w:rPr>
          <w:sz w:val="22"/>
          <w:szCs w:val="22"/>
        </w:rPr>
      </w:pPr>
      <w:r w:rsidRPr="00273E95">
        <w:rPr>
          <w:sz w:val="22"/>
          <w:szCs w:val="22"/>
        </w:rPr>
        <w:t xml:space="preserve">Honors </w:t>
      </w:r>
    </w:p>
    <w:p w14:paraId="2B907E3A" w14:textId="77777777" w:rsidR="00273E95" w:rsidRPr="00273E95" w:rsidRDefault="00273E95" w:rsidP="00273E95">
      <w:pPr>
        <w:rPr>
          <w:rFonts w:ascii="Century Gothic" w:hAnsi="Century Gothic"/>
          <w:b/>
          <w:sz w:val="22"/>
          <w:szCs w:val="22"/>
        </w:rPr>
      </w:pPr>
      <w:r w:rsidRPr="00273E95">
        <w:rPr>
          <w:rFonts w:ascii="Century Gothic" w:hAnsi="Century Gothic"/>
          <w:b/>
          <w:sz w:val="22"/>
          <w:szCs w:val="22"/>
        </w:rPr>
        <w:t>Reading Literary / Informational Skills:</w:t>
      </w:r>
    </w:p>
    <w:p w14:paraId="61472F44" w14:textId="77777777" w:rsidR="00273E95" w:rsidRPr="00273E95" w:rsidRDefault="00273E95" w:rsidP="00273E95">
      <w:pPr>
        <w:rPr>
          <w:sz w:val="22"/>
          <w:szCs w:val="22"/>
        </w:rPr>
      </w:pPr>
    </w:p>
    <w:p w14:paraId="02ED2663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Literary Terms:</w:t>
      </w:r>
    </w:p>
    <w:p w14:paraId="5EE65FE8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</w:p>
    <w:p w14:paraId="46FA2D1C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 xml:space="preserve">Conflict (general) </w:t>
      </w:r>
    </w:p>
    <w:p w14:paraId="06A17640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Central conflict</w:t>
      </w:r>
    </w:p>
    <w:p w14:paraId="7B421803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Narrator</w:t>
      </w:r>
    </w:p>
    <w:p w14:paraId="31A03615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Plot</w:t>
      </w:r>
    </w:p>
    <w:p w14:paraId="6A479B5E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Exposition</w:t>
      </w:r>
    </w:p>
    <w:p w14:paraId="582059E3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Rising action</w:t>
      </w:r>
    </w:p>
    <w:p w14:paraId="6C253327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Climax</w:t>
      </w:r>
    </w:p>
    <w:p w14:paraId="6A284944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Falling action</w:t>
      </w:r>
    </w:p>
    <w:p w14:paraId="268F9756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Point of View</w:t>
      </w:r>
    </w:p>
    <w:p w14:paraId="6DAD8BB7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1</w:t>
      </w:r>
      <w:r w:rsidRPr="00273E95">
        <w:rPr>
          <w:rFonts w:ascii="Century Gothic" w:hAnsi="Century Gothic"/>
          <w:sz w:val="22"/>
          <w:szCs w:val="22"/>
          <w:vertAlign w:val="superscript"/>
        </w:rPr>
        <w:t>st</w:t>
      </w:r>
      <w:r w:rsidRPr="00273E95">
        <w:rPr>
          <w:rFonts w:ascii="Century Gothic" w:hAnsi="Century Gothic"/>
          <w:sz w:val="22"/>
          <w:szCs w:val="22"/>
        </w:rPr>
        <w:t xml:space="preserve"> person point of view</w:t>
      </w:r>
    </w:p>
    <w:p w14:paraId="35D5E4A4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2</w:t>
      </w:r>
      <w:r w:rsidRPr="00273E95">
        <w:rPr>
          <w:rFonts w:ascii="Century Gothic" w:hAnsi="Century Gothic"/>
          <w:sz w:val="22"/>
          <w:szCs w:val="22"/>
          <w:vertAlign w:val="superscript"/>
        </w:rPr>
        <w:t>nd</w:t>
      </w:r>
      <w:r w:rsidRPr="00273E95">
        <w:rPr>
          <w:rFonts w:ascii="Century Gothic" w:hAnsi="Century Gothic"/>
          <w:sz w:val="22"/>
          <w:szCs w:val="22"/>
        </w:rPr>
        <w:t xml:space="preserve"> person point of view</w:t>
      </w:r>
    </w:p>
    <w:p w14:paraId="69B1367A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 xml:space="preserve">3d person point of view limited vs omniscient </w:t>
      </w:r>
    </w:p>
    <w:p w14:paraId="4E83CA6D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Figurative Language (general)</w:t>
      </w:r>
    </w:p>
    <w:p w14:paraId="30F984DA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Metaphor</w:t>
      </w:r>
    </w:p>
    <w:p w14:paraId="6F6A5D15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Simile</w:t>
      </w:r>
    </w:p>
    <w:p w14:paraId="5E81F02E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 xml:space="preserve">Personification </w:t>
      </w:r>
    </w:p>
    <w:p w14:paraId="39E7F0CC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Hyperbole</w:t>
      </w:r>
    </w:p>
    <w:p w14:paraId="120DA505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Imagery</w:t>
      </w:r>
    </w:p>
    <w:p w14:paraId="30805B4D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Onomatopoeia</w:t>
      </w:r>
    </w:p>
    <w:p w14:paraId="473B7270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</w:p>
    <w:p w14:paraId="4EA207E1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Making inferences</w:t>
      </w:r>
    </w:p>
    <w:p w14:paraId="391530BC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Reading comprehension</w:t>
      </w:r>
    </w:p>
    <w:p w14:paraId="7CFB68A5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Identifying off-topic statements</w:t>
      </w:r>
    </w:p>
    <w:p w14:paraId="53EA85AA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Specific evidence vs unspecific evidence (good vs bad)</w:t>
      </w:r>
    </w:p>
    <w:p w14:paraId="6716B12F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Author’s claim</w:t>
      </w:r>
    </w:p>
    <w:p w14:paraId="6C983D86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Author’s purpose</w:t>
      </w:r>
    </w:p>
    <w:p w14:paraId="277D3BA3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Organization of ideas</w:t>
      </w:r>
    </w:p>
    <w:p w14:paraId="0A659CBB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Identification of a speaker</w:t>
      </w:r>
    </w:p>
    <w:p w14:paraId="773A7478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Fact vs opinion</w:t>
      </w:r>
    </w:p>
    <w:p w14:paraId="189304D3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</w:p>
    <w:p w14:paraId="5B2CD56A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</w:p>
    <w:p w14:paraId="62041747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b/>
          <w:sz w:val="22"/>
          <w:szCs w:val="22"/>
        </w:rPr>
        <w:t>Writing Skills</w:t>
      </w:r>
      <w:r w:rsidRPr="00273E95">
        <w:rPr>
          <w:rFonts w:ascii="Century Gothic" w:hAnsi="Century Gothic"/>
          <w:sz w:val="22"/>
          <w:szCs w:val="22"/>
        </w:rPr>
        <w:t xml:space="preserve">: </w:t>
      </w:r>
    </w:p>
    <w:p w14:paraId="51FDDB7A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</w:p>
    <w:p w14:paraId="12D9CB9D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Thesis statement</w:t>
      </w:r>
    </w:p>
    <w:p w14:paraId="4864F5EA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Topic sentence</w:t>
      </w:r>
    </w:p>
    <w:p w14:paraId="643AEE78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Supporting details</w:t>
      </w:r>
    </w:p>
    <w:p w14:paraId="43DB50FA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Organization of evidence</w:t>
      </w:r>
    </w:p>
    <w:p w14:paraId="4FBE696D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 xml:space="preserve">Conclusion / Accurately concluding a paragraph </w:t>
      </w:r>
    </w:p>
    <w:p w14:paraId="56DF55EF" w14:textId="77777777" w:rsid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RACE responses</w:t>
      </w:r>
    </w:p>
    <w:p w14:paraId="2F7F57C8" w14:textId="43576734" w:rsidR="00F32B34" w:rsidRDefault="00F32B34" w:rsidP="00273E9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Sentence Structure</w:t>
      </w:r>
    </w:p>
    <w:p w14:paraId="5379A370" w14:textId="7C7FDCD2" w:rsidR="0010725B" w:rsidRPr="00273E95" w:rsidRDefault="0010725B" w:rsidP="00273E9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Persuasive Writing </w:t>
      </w:r>
      <w:bookmarkStart w:id="0" w:name="_GoBack"/>
      <w:bookmarkEnd w:id="0"/>
    </w:p>
    <w:p w14:paraId="50F09BC6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</w:p>
    <w:p w14:paraId="3994CEA0" w14:textId="77777777" w:rsidR="00273E95" w:rsidRPr="00273E95" w:rsidRDefault="00273E95" w:rsidP="00273E95">
      <w:pPr>
        <w:rPr>
          <w:rFonts w:ascii="Century Gothic" w:hAnsi="Century Gothic"/>
          <w:b/>
          <w:sz w:val="22"/>
          <w:szCs w:val="22"/>
        </w:rPr>
      </w:pPr>
      <w:r w:rsidRPr="00273E95">
        <w:rPr>
          <w:rFonts w:ascii="Century Gothic" w:hAnsi="Century Gothic"/>
          <w:b/>
          <w:sz w:val="22"/>
          <w:szCs w:val="22"/>
        </w:rPr>
        <w:t>Grammar / Conventions:</w:t>
      </w:r>
    </w:p>
    <w:p w14:paraId="1CC7A5D8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 xml:space="preserve">Synonyms </w:t>
      </w:r>
    </w:p>
    <w:p w14:paraId="32322184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Antonyms</w:t>
      </w:r>
    </w:p>
    <w:p w14:paraId="483C9AD2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Connotation</w:t>
      </w:r>
    </w:p>
    <w:p w14:paraId="580C4A45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Denotation</w:t>
      </w:r>
    </w:p>
    <w:p w14:paraId="6A8A2D0E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lastRenderedPageBreak/>
        <w:t>Vocabulary in Context</w:t>
      </w:r>
    </w:p>
    <w:p w14:paraId="51EF52D1" w14:textId="77777777" w:rsid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 xml:space="preserve">Punctuation: commas, semicolons, colons, periods </w:t>
      </w:r>
    </w:p>
    <w:p w14:paraId="516F9B62" w14:textId="41A8CEB3" w:rsidR="00951752" w:rsidRPr="00273E95" w:rsidRDefault="00951752" w:rsidP="00273E9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Semicolons with conjunctive adverbs</w:t>
      </w:r>
    </w:p>
    <w:p w14:paraId="654908DF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 xml:space="preserve">Dependent vs. Independent Clauses </w:t>
      </w:r>
    </w:p>
    <w:p w14:paraId="3DE630E6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 xml:space="preserve">Sentence Fragments / Phrases </w:t>
      </w:r>
    </w:p>
    <w:p w14:paraId="42EEB1E2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 xml:space="preserve">Run-on sentences </w:t>
      </w:r>
    </w:p>
    <w:p w14:paraId="5A2B0C22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</w:p>
    <w:p w14:paraId="407D56CF" w14:textId="77777777" w:rsidR="00273E95" w:rsidRPr="00273E95" w:rsidRDefault="00273E95" w:rsidP="00273E95">
      <w:pPr>
        <w:rPr>
          <w:sz w:val="22"/>
          <w:szCs w:val="22"/>
        </w:rPr>
      </w:pPr>
    </w:p>
    <w:p w14:paraId="2378109A" w14:textId="77777777" w:rsidR="005329DD" w:rsidRPr="00273E95" w:rsidRDefault="005329DD">
      <w:pPr>
        <w:rPr>
          <w:sz w:val="22"/>
          <w:szCs w:val="22"/>
        </w:rPr>
      </w:pPr>
    </w:p>
    <w:sectPr w:rsidR="005329DD" w:rsidRPr="00273E95" w:rsidSect="00532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D"/>
    <w:rsid w:val="0010725B"/>
    <w:rsid w:val="00273E95"/>
    <w:rsid w:val="005329DD"/>
    <w:rsid w:val="00951752"/>
    <w:rsid w:val="00D24160"/>
    <w:rsid w:val="00F3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11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Phillips</dc:creator>
  <cp:keywords/>
  <dc:description/>
  <cp:lastModifiedBy>Bethany Phillips</cp:lastModifiedBy>
  <cp:revision>5</cp:revision>
  <dcterms:created xsi:type="dcterms:W3CDTF">2017-09-25T19:39:00Z</dcterms:created>
  <dcterms:modified xsi:type="dcterms:W3CDTF">2017-09-25T19:58:00Z</dcterms:modified>
</cp:coreProperties>
</file>